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PREGUNTAS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Señale la correcta: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El Estudio Delphi demuestra la </w:t>
      </w:r>
      <w:r w:rsidRPr="00C06444">
        <w:rPr>
          <w:rFonts w:ascii="Times New Roman" w:hAnsi="Times New Roman" w:cs="Times New Roman"/>
          <w:sz w:val="24"/>
          <w:szCs w:val="24"/>
        </w:rPr>
        <w:t>mejoría de parámetros</w:t>
      </w:r>
      <w:r>
        <w:rPr>
          <w:rFonts w:ascii="Times New Roman" w:hAnsi="Times New Roman" w:cs="Times New Roman"/>
          <w:sz w:val="24"/>
          <w:szCs w:val="24"/>
        </w:rPr>
        <w:t xml:space="preserve"> clínicos y</w:t>
      </w:r>
      <w:r w:rsidRPr="00C06444">
        <w:rPr>
          <w:rFonts w:ascii="Times New Roman" w:hAnsi="Times New Roman" w:cs="Times New Roman"/>
          <w:sz w:val="24"/>
          <w:szCs w:val="24"/>
        </w:rPr>
        <w:t xml:space="preserve"> económicos derivados de la implantación de las Unidades de Hospitalización a Domicilio para pacientes con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El Estudio Delphi demuestra la </w:t>
      </w:r>
      <w:r w:rsidRPr="00C06444">
        <w:rPr>
          <w:rFonts w:ascii="Times New Roman" w:hAnsi="Times New Roman" w:cs="Times New Roman"/>
          <w:sz w:val="24"/>
          <w:szCs w:val="24"/>
        </w:rPr>
        <w:t>mejoría de parámetros</w:t>
      </w:r>
      <w:r>
        <w:rPr>
          <w:rFonts w:ascii="Times New Roman" w:hAnsi="Times New Roman" w:cs="Times New Roman"/>
          <w:sz w:val="24"/>
          <w:szCs w:val="24"/>
        </w:rPr>
        <w:t xml:space="preserve"> clínicos </w:t>
      </w:r>
      <w:r w:rsidRPr="00C06444">
        <w:rPr>
          <w:rFonts w:ascii="Times New Roman" w:hAnsi="Times New Roman" w:cs="Times New Roman"/>
          <w:sz w:val="24"/>
          <w:szCs w:val="24"/>
        </w:rPr>
        <w:t>derivados de la implantación de las Unidades de Hospitalización a Domicilio para pacientes con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El Estudio Delphi demuestra la </w:t>
      </w:r>
      <w:r w:rsidRPr="00C06444">
        <w:rPr>
          <w:rFonts w:ascii="Times New Roman" w:hAnsi="Times New Roman" w:cs="Times New Roman"/>
          <w:sz w:val="24"/>
          <w:szCs w:val="24"/>
        </w:rPr>
        <w:t>mejoría de parámetros económicos derivados de la implantación de las Unidades de Hospitalización a Domicilio para pacientes con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El Estudio Delphi demuestra peores resultados en </w:t>
      </w:r>
      <w:r w:rsidRPr="00C06444">
        <w:rPr>
          <w:rFonts w:ascii="Times New Roman" w:hAnsi="Times New Roman" w:cs="Times New Roman"/>
          <w:sz w:val="24"/>
          <w:szCs w:val="24"/>
        </w:rPr>
        <w:t>parámetros</w:t>
      </w:r>
      <w:r>
        <w:rPr>
          <w:rFonts w:ascii="Times New Roman" w:hAnsi="Times New Roman" w:cs="Times New Roman"/>
          <w:sz w:val="24"/>
          <w:szCs w:val="24"/>
        </w:rPr>
        <w:t xml:space="preserve"> clínicos y</w:t>
      </w:r>
      <w:r w:rsidRPr="00C06444">
        <w:rPr>
          <w:rFonts w:ascii="Times New Roman" w:hAnsi="Times New Roman" w:cs="Times New Roman"/>
          <w:sz w:val="24"/>
          <w:szCs w:val="24"/>
        </w:rPr>
        <w:t xml:space="preserve"> económicos derivados de la implantación de las Unidades de Hospitalización a Domicilio para pacientes con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El Estudio Delphi demuestra peores resultados en </w:t>
      </w:r>
      <w:r w:rsidRPr="00C06444">
        <w:rPr>
          <w:rFonts w:ascii="Times New Roman" w:hAnsi="Times New Roman" w:cs="Times New Roman"/>
          <w:sz w:val="24"/>
          <w:szCs w:val="24"/>
        </w:rPr>
        <w:t>parámetros</w:t>
      </w:r>
      <w:r>
        <w:rPr>
          <w:rFonts w:ascii="Times New Roman" w:hAnsi="Times New Roman" w:cs="Times New Roman"/>
          <w:sz w:val="24"/>
          <w:szCs w:val="24"/>
        </w:rPr>
        <w:t xml:space="preserve"> clínicos </w:t>
      </w:r>
      <w:r w:rsidRPr="00C06444">
        <w:rPr>
          <w:rFonts w:ascii="Times New Roman" w:hAnsi="Times New Roman" w:cs="Times New Roman"/>
          <w:sz w:val="24"/>
          <w:szCs w:val="24"/>
        </w:rPr>
        <w:t>derivados de la implantación de las Unidades de Hospitalización a Domicilio para pacientes con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Correcta: C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Según el estudio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Wedzicha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JA, Wright J,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Greenstone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M. Hospital at home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exacerbations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obstructive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Start"/>
      <w:r w:rsidRPr="00C06444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proofErr w:type="gramEnd"/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. Br </w:t>
      </w:r>
      <w:proofErr w:type="spellStart"/>
      <w:r w:rsidRPr="00C06444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C06444">
        <w:rPr>
          <w:rFonts w:ascii="Times New Roman" w:hAnsi="Times New Roman" w:cs="Times New Roman"/>
          <w:sz w:val="24"/>
          <w:szCs w:val="24"/>
        </w:rPr>
        <w:t xml:space="preserve"> J 2004</w:t>
      </w:r>
      <w:proofErr w:type="gramStart"/>
      <w:r w:rsidRPr="00C06444">
        <w:rPr>
          <w:rFonts w:ascii="Times New Roman" w:hAnsi="Times New Roman" w:cs="Times New Roman"/>
          <w:sz w:val="24"/>
          <w:szCs w:val="24"/>
        </w:rPr>
        <w:t>;329:315</w:t>
      </w:r>
      <w:proofErr w:type="gramEnd"/>
      <w:r w:rsidRPr="00C06444">
        <w:rPr>
          <w:rFonts w:ascii="Times New Roman" w:hAnsi="Times New Roman" w:cs="Times New Roman"/>
          <w:sz w:val="24"/>
          <w:szCs w:val="24"/>
        </w:rPr>
        <w:t>-316</w:t>
      </w:r>
      <w:r>
        <w:rPr>
          <w:rFonts w:ascii="Times New Roman" w:hAnsi="Times New Roman" w:cs="Times New Roman"/>
          <w:sz w:val="24"/>
          <w:szCs w:val="24"/>
        </w:rPr>
        <w:t xml:space="preserve"> (Referencia 5) las unidades de hospitalización a domicilio consiguen la recuperación del paciente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A costa de un </w:t>
      </w:r>
      <w:r w:rsidRPr="00C06444">
        <w:rPr>
          <w:rFonts w:ascii="Times New Roman" w:hAnsi="Times New Roman" w:cs="Times New Roman"/>
          <w:sz w:val="24"/>
          <w:szCs w:val="24"/>
        </w:rPr>
        <w:t>aumento en la tasa de reingresos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A costa de un </w:t>
      </w:r>
      <w:r w:rsidRPr="00C064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umento en la tasa de reingresos y recaídas.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A costa de un </w:t>
      </w:r>
      <w:r w:rsidRPr="00C06444">
        <w:rPr>
          <w:rFonts w:ascii="Times New Roman" w:hAnsi="Times New Roman" w:cs="Times New Roman"/>
          <w:sz w:val="24"/>
          <w:szCs w:val="24"/>
        </w:rPr>
        <w:t>aumento en la tasa de reingresos, recaídas o fracasos terapéuticos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Sin un aumento en </w:t>
      </w:r>
      <w:r w:rsidRPr="00C06444">
        <w:rPr>
          <w:rFonts w:ascii="Times New Roman" w:hAnsi="Times New Roman" w:cs="Times New Roman"/>
          <w:sz w:val="24"/>
          <w:szCs w:val="24"/>
        </w:rPr>
        <w:t>la tasa de reingresos</w:t>
      </w:r>
      <w:r>
        <w:rPr>
          <w:rFonts w:ascii="Times New Roman" w:hAnsi="Times New Roman" w:cs="Times New Roman"/>
          <w:sz w:val="24"/>
          <w:szCs w:val="24"/>
        </w:rPr>
        <w:t xml:space="preserve"> ni </w:t>
      </w:r>
      <w:r w:rsidRPr="00C06444">
        <w:rPr>
          <w:rFonts w:ascii="Times New Roman" w:hAnsi="Times New Roman" w:cs="Times New Roman"/>
          <w:sz w:val="24"/>
          <w:szCs w:val="24"/>
        </w:rPr>
        <w:t>fracasos terapéuticos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Sin un aumento en </w:t>
      </w:r>
      <w:r w:rsidRPr="00C06444">
        <w:rPr>
          <w:rFonts w:ascii="Times New Roman" w:hAnsi="Times New Roman" w:cs="Times New Roman"/>
          <w:sz w:val="24"/>
          <w:szCs w:val="24"/>
        </w:rPr>
        <w:t>la tasa de reingresos</w:t>
      </w:r>
      <w:r>
        <w:rPr>
          <w:rFonts w:ascii="Times New Roman" w:hAnsi="Times New Roman" w:cs="Times New Roman"/>
          <w:sz w:val="24"/>
          <w:szCs w:val="24"/>
        </w:rPr>
        <w:t>, recaídas ni</w:t>
      </w:r>
      <w:r w:rsidRPr="00C06444">
        <w:rPr>
          <w:rFonts w:ascii="Times New Roman" w:hAnsi="Times New Roman" w:cs="Times New Roman"/>
          <w:sz w:val="24"/>
          <w:szCs w:val="24"/>
        </w:rPr>
        <w:t xml:space="preserve"> fracasos terapéuticos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Correcta: E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En nuestro estudio la Hospitalización convencional 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Implica un riesgo 2</w:t>
      </w:r>
      <w:r w:rsidRPr="00C06444">
        <w:rPr>
          <w:rFonts w:ascii="Times New Roman" w:hAnsi="Times New Roman" w:cs="Times New Roman"/>
          <w:sz w:val="24"/>
          <w:szCs w:val="24"/>
        </w:rPr>
        <w:t xml:space="preserve"> veces mayor de reingreso por EPOC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Es un factor protector para el reingreso por EPOC.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Implica un riesgo</w:t>
      </w:r>
      <w:r w:rsidRPr="00C06444">
        <w:rPr>
          <w:rFonts w:ascii="Times New Roman" w:hAnsi="Times New Roman" w:cs="Times New Roman"/>
          <w:sz w:val="24"/>
          <w:szCs w:val="24"/>
        </w:rPr>
        <w:t xml:space="preserve"> 3 veces mayor de reingreso por EPOC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No se relaciona con el reingreso por EPOC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E/ Todas las anteriores son ciertas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Correcta: C</w:t>
      </w:r>
      <w:r w:rsidRPr="00C0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En nuestro estudio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Existen diferencias sustanciales en las características basales de los 2 grupos.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Existen diferencias significativas en las características basales de los 2 grupos.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Existen diferencias en las características basales de los 2 grupos.</w:t>
      </w:r>
    </w:p>
    <w:p w:rsidR="00893964" w:rsidRPr="00C0644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No existen diferencias significativas en las características basales de los 2 grupos.</w:t>
      </w:r>
    </w:p>
    <w:p w:rsidR="0089396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Los grupos a comparar son iguales en todas sus características basales.</w:t>
      </w:r>
    </w:p>
    <w:p w:rsidR="00893964" w:rsidRPr="00C06444" w:rsidRDefault="00893964" w:rsidP="00893964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Correcta: D</w:t>
      </w:r>
    </w:p>
    <w:p w:rsidR="00DD1CD9" w:rsidRDefault="00DD1CD9"/>
    <w:sectPr w:rsidR="00DD1CD9" w:rsidSect="00DD1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64"/>
    <w:rsid w:val="00692367"/>
    <w:rsid w:val="00893964"/>
    <w:rsid w:val="00D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64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64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Pablitasitas</dc:creator>
  <cp:lastModifiedBy>pablo ruiz sada</cp:lastModifiedBy>
  <cp:revision>2</cp:revision>
  <dcterms:created xsi:type="dcterms:W3CDTF">2017-06-23T07:38:00Z</dcterms:created>
  <dcterms:modified xsi:type="dcterms:W3CDTF">2017-06-23T07:38:00Z</dcterms:modified>
</cp:coreProperties>
</file>